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D9AC" w14:textId="6B3724A1" w:rsidR="00BE12BF" w:rsidRDefault="007B1E1D">
      <w:r>
        <w:rPr>
          <w:noProof/>
        </w:rPr>
        <w:drawing>
          <wp:inline distT="0" distB="0" distL="0" distR="0" wp14:anchorId="3D8537EA" wp14:editId="78EBFE11">
            <wp:extent cx="8924925" cy="5934075"/>
            <wp:effectExtent l="0" t="0" r="952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2BF" w:rsidSect="007B1E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1D"/>
    <w:rsid w:val="007B1E1D"/>
    <w:rsid w:val="00B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7E60F"/>
  <w15:chartTrackingRefBased/>
  <w15:docId w15:val="{A5002DB4-A1E3-4A59-A1C0-930D94D0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HOOLE, Jane (WINGERWORTH MEDICAL CENTRE)</dc:creator>
  <cp:keywords/>
  <dc:description/>
  <cp:lastModifiedBy>HOOLE, Jane (WINGERWORTH MEDICAL CENTRE)</cp:lastModifiedBy>
  <cp:revision>1</cp:revision>
  <dcterms:created xsi:type="dcterms:W3CDTF">2022-08-31T08:19:00Z</dcterms:created>
  <dcterms:modified xsi:type="dcterms:W3CDTF">2022-08-31T08:20:00Z</dcterms:modified>
</cp:coreProperties>
</file>