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040DE2">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040DE2">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040DE2">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040DE2">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040DE2">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040DE2">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040DE2">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040DE2">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040DE2">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040DE2">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0635BD76" w:rsidR="00754729" w:rsidRPr="005E1E0E" w:rsidRDefault="00040DE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Wingerworth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040DE2">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040DE2">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040DE2">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040DE2">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040DE2">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040DE2">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040DE2">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040DE2">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040DE2">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040DE2">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040DE2">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040DE2">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040DE2">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040DE2">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040DE2">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040DE2">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040DE2">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040DE2">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040DE2">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040DE2">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040DE2">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040DE2">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040DE2">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040DE2">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040DE2">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040DE2">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040DE2">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040DE2">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040DE2">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040DE2">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040DE2">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040DE2">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040DE2">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040DE2">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040DE2">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040DE2">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040DE2">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733A87B3" w:rsidR="002C02DF" w:rsidRPr="00A73EFC" w:rsidRDefault="00040DE2" w:rsidP="002C02DF">
      <w:pPr>
        <w:pStyle w:val="nhsd-t-body"/>
        <w:rPr>
          <w:rFonts w:ascii="Arial" w:hAnsi="Arial" w:cs="Arial"/>
          <w:color w:val="000000" w:themeColor="text1"/>
          <w:sz w:val="22"/>
          <w:szCs w:val="22"/>
        </w:rPr>
      </w:pPr>
      <w:r>
        <w:rPr>
          <w:rFonts w:ascii="Arial" w:hAnsi="Arial" w:cs="Arial"/>
          <w:color w:val="000000" w:themeColor="text1"/>
          <w:sz w:val="22"/>
          <w:szCs w:val="22"/>
        </w:rPr>
        <w:t>Wingerworth Medical Centre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040DE2">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040DE2">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040DE2">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040DE2">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040DE2">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040DE2">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040DE2">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040DE2">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040DE2">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040DE2">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040DE2">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040DE2">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040DE2">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040DE2">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040DE2">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lastRenderedPageBreak/>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9"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040DE2">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040DE2">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040DE2">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040DE2">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040DE2">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040DE2">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040DE2">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040DE2">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040DE2">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040DE2">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5"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6"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lastRenderedPageBreak/>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40DE2">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40DE2">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40DE2">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040DE2">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040DE2">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040DE2">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040DE2">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040DE2">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9" w:history="1">
        <w:r>
          <w:rPr>
            <w:rStyle w:val="Hyperlink"/>
            <w:rFonts w:ascii="Arial" w:hAnsi="Arial" w:cs="Arial"/>
            <w:sz w:val="20"/>
            <w:szCs w:val="20"/>
          </w:rPr>
          <w:t>British Medical Association (BMA)</w:t>
        </w:r>
      </w:hyperlink>
      <w:r>
        <w:rPr>
          <w:rFonts w:ascii="Arial" w:hAnsi="Arial" w:cs="Arial"/>
          <w:sz w:val="20"/>
          <w:szCs w:val="20"/>
        </w:rPr>
        <w:t>, </w:t>
      </w:r>
      <w:hyperlink r:id="rId40" w:history="1">
        <w:r>
          <w:rPr>
            <w:rStyle w:val="Hyperlink"/>
            <w:rFonts w:ascii="Arial" w:hAnsi="Arial" w:cs="Arial"/>
            <w:sz w:val="20"/>
            <w:szCs w:val="20"/>
          </w:rPr>
          <w:t>Royal College of GPs (RCGP)</w:t>
        </w:r>
      </w:hyperlink>
      <w:r>
        <w:rPr>
          <w:rFonts w:ascii="Arial" w:hAnsi="Arial" w:cs="Arial"/>
          <w:sz w:val="20"/>
          <w:szCs w:val="20"/>
        </w:rPr>
        <w:t> and the </w:t>
      </w:r>
      <w:hyperlink r:id="rId4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040DE2">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040DE2">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040DE2">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040DE2">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040DE2">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040DE2">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040DE2">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040DE2">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040DE2">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040DE2">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6"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040DE2">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040DE2">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040DE2">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7"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040DE2">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040DE2">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040DE2">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040DE2">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040DE2">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2"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040DE2">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040DE2">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040DE2">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040DE2">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040DE2">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040DE2">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040DE2">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040DE2">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040DE2">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040DE2">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040DE2">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040DE2">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040DE2">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040DE2">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040DE2">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040DE2">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040DE2">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040DE2">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040DE2">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040DE2">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040DE2">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5"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C4EED27"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040DE2">
        <w:rPr>
          <w:rFonts w:ascii="Arial" w:hAnsi="Arial" w:cs="Arial"/>
          <w:sz w:val="20"/>
          <w:szCs w:val="20"/>
          <w:shd w:val="clear" w:color="auto" w:fill="FFFFFF"/>
        </w:rPr>
        <w:t>south Hardwick PCN</w:t>
      </w:r>
      <w:r>
        <w:rPr>
          <w:rFonts w:ascii="Arial" w:hAnsi="Arial" w:cs="Arial"/>
          <w:sz w:val="20"/>
          <w:szCs w:val="20"/>
          <w:shd w:val="clear" w:color="auto" w:fill="FFFFFF"/>
        </w:rPr>
        <w:t>.  Other members of the network are:</w:t>
      </w:r>
    </w:p>
    <w:p w14:paraId="30D4C244" w14:textId="11386442" w:rsidR="003607F2" w:rsidRDefault="00040DE2" w:rsidP="003607F2">
      <w:pPr>
        <w:rPr>
          <w:rFonts w:ascii="Arial" w:hAnsi="Arial" w:cs="Arial"/>
          <w:sz w:val="20"/>
          <w:szCs w:val="20"/>
          <w:shd w:val="clear" w:color="auto" w:fill="FFFFFF"/>
        </w:rPr>
      </w:pPr>
      <w:r>
        <w:rPr>
          <w:rFonts w:ascii="Arial" w:hAnsi="Arial" w:cs="Arial"/>
          <w:sz w:val="20"/>
          <w:szCs w:val="20"/>
          <w:shd w:val="clear" w:color="auto" w:fill="FFFFFF"/>
        </w:rPr>
        <w:t>North Wingfield Practice</w:t>
      </w:r>
    </w:p>
    <w:p w14:paraId="1210B936" w14:textId="507152B4" w:rsidR="00040DE2" w:rsidRDefault="00040DE2" w:rsidP="003607F2">
      <w:pPr>
        <w:rPr>
          <w:rFonts w:ascii="Arial" w:hAnsi="Arial" w:cs="Arial"/>
          <w:sz w:val="20"/>
          <w:szCs w:val="20"/>
          <w:shd w:val="clear" w:color="auto" w:fill="FFFFFF"/>
        </w:rPr>
      </w:pPr>
      <w:r>
        <w:rPr>
          <w:rFonts w:ascii="Arial" w:hAnsi="Arial" w:cs="Arial"/>
          <w:sz w:val="20"/>
          <w:szCs w:val="20"/>
          <w:shd w:val="clear" w:color="auto" w:fill="FFFFFF"/>
        </w:rPr>
        <w:t>St Lawrence Road practice</w:t>
      </w:r>
    </w:p>
    <w:p w14:paraId="63376889" w14:textId="36187F42" w:rsidR="00040DE2" w:rsidRDefault="00040DE2" w:rsidP="003607F2">
      <w:pPr>
        <w:rPr>
          <w:rFonts w:ascii="Arial" w:hAnsi="Arial" w:cs="Arial"/>
          <w:sz w:val="20"/>
          <w:szCs w:val="20"/>
          <w:shd w:val="clear" w:color="auto" w:fill="FFFFFF"/>
        </w:rPr>
      </w:pPr>
      <w:r>
        <w:rPr>
          <w:rFonts w:ascii="Arial" w:hAnsi="Arial" w:cs="Arial"/>
          <w:sz w:val="20"/>
          <w:szCs w:val="20"/>
          <w:shd w:val="clear" w:color="auto" w:fill="FFFFFF"/>
        </w:rPr>
        <w:t>Clay Cross Medical Centre Royal Primary Care – Clay Cross</w:t>
      </w:r>
    </w:p>
    <w:p w14:paraId="22112863" w14:textId="61149692" w:rsidR="00040DE2" w:rsidRDefault="00040DE2" w:rsidP="003607F2">
      <w:pPr>
        <w:rPr>
          <w:rFonts w:ascii="Arial" w:hAnsi="Arial" w:cs="Arial"/>
          <w:sz w:val="20"/>
          <w:szCs w:val="20"/>
          <w:shd w:val="clear" w:color="auto" w:fill="FFFFFF"/>
        </w:rPr>
      </w:pPr>
      <w:r>
        <w:rPr>
          <w:rFonts w:ascii="Arial" w:hAnsi="Arial" w:cs="Arial"/>
          <w:sz w:val="20"/>
          <w:szCs w:val="20"/>
          <w:shd w:val="clear" w:color="auto" w:fill="FFFFFF"/>
        </w:rPr>
        <w:t>Staffa Health</w:t>
      </w:r>
    </w:p>
    <w:p w14:paraId="79186A50" w14:textId="70BB4C47" w:rsidR="00040DE2" w:rsidRDefault="00040DE2" w:rsidP="003607F2">
      <w:pPr>
        <w:rPr>
          <w:rFonts w:ascii="Arial" w:hAnsi="Arial" w:cs="Arial"/>
          <w:sz w:val="20"/>
          <w:szCs w:val="20"/>
          <w:shd w:val="clear" w:color="auto" w:fill="FFFFFF"/>
        </w:rPr>
      </w:pPr>
      <w:r>
        <w:rPr>
          <w:rFonts w:ascii="Arial" w:hAnsi="Arial" w:cs="Arial"/>
          <w:sz w:val="20"/>
          <w:szCs w:val="20"/>
          <w:shd w:val="clear" w:color="auto" w:fill="FFFFFF"/>
        </w:rPr>
        <w:t>The Lime surgery</w:t>
      </w:r>
    </w:p>
    <w:p w14:paraId="725F9461" w14:textId="0304E362" w:rsidR="00040DE2" w:rsidRDefault="00040DE2" w:rsidP="003607F2">
      <w:pPr>
        <w:rPr>
          <w:rFonts w:ascii="Arial" w:hAnsi="Arial" w:cs="Arial"/>
          <w:sz w:val="20"/>
          <w:szCs w:val="20"/>
          <w:shd w:val="clear" w:color="auto" w:fill="FFFFFF"/>
        </w:rPr>
      </w:pPr>
      <w:r>
        <w:rPr>
          <w:rFonts w:ascii="Arial" w:hAnsi="Arial" w:cs="Arial"/>
          <w:sz w:val="20"/>
          <w:szCs w:val="20"/>
          <w:shd w:val="clear" w:color="auto" w:fill="FFFFFF"/>
        </w:rPr>
        <w:t>The Village Surgery</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lastRenderedPageBreak/>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040DE2">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040DE2">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040DE2">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040DE2">
      <w:pPr>
        <w:pStyle w:val="ListParagraph"/>
        <w:numPr>
          <w:ilvl w:val="0"/>
          <w:numId w:val="4"/>
        </w:numPr>
        <w:rPr>
          <w:rFonts w:ascii="Arial" w:hAnsi="Arial" w:cs="Arial"/>
          <w:sz w:val="20"/>
          <w:szCs w:val="20"/>
        </w:rPr>
      </w:pPr>
      <w:r w:rsidRPr="00B92B1C">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1"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040DE2">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040DE2">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040DE2">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040DE2">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040DE2">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040DE2">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040DE2">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040DE2">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040DE2">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Lifestyle information: such as whether you are a smoker, non-smoker or ex-smoker.</w:t>
      </w:r>
    </w:p>
    <w:p w14:paraId="0B738EA6"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040DE2">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040DE2">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040DE2">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040DE2">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1E654F"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3"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4"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7"/>
  </w:num>
  <w:num w:numId="3" w16cid:durableId="2046716666">
    <w:abstractNumId w:val="0"/>
  </w:num>
  <w:num w:numId="4" w16cid:durableId="1840727403">
    <w:abstractNumId w:val="8"/>
  </w:num>
  <w:num w:numId="5" w16cid:durableId="1016227053">
    <w:abstractNumId w:val="36"/>
  </w:num>
  <w:num w:numId="6" w16cid:durableId="1208226674">
    <w:abstractNumId w:val="27"/>
  </w:num>
  <w:num w:numId="7" w16cid:durableId="1139958725">
    <w:abstractNumId w:val="10"/>
  </w:num>
  <w:num w:numId="8" w16cid:durableId="792212701">
    <w:abstractNumId w:val="21"/>
  </w:num>
  <w:num w:numId="9" w16cid:durableId="1316757324">
    <w:abstractNumId w:val="18"/>
  </w:num>
  <w:num w:numId="10" w16cid:durableId="1832090339">
    <w:abstractNumId w:val="7"/>
  </w:num>
  <w:num w:numId="11" w16cid:durableId="1920358702">
    <w:abstractNumId w:val="22"/>
  </w:num>
  <w:num w:numId="12" w16cid:durableId="2011836050">
    <w:abstractNumId w:val="13"/>
  </w:num>
  <w:num w:numId="13" w16cid:durableId="1109813529">
    <w:abstractNumId w:val="29"/>
  </w:num>
  <w:num w:numId="14" w16cid:durableId="661273347">
    <w:abstractNumId w:val="6"/>
  </w:num>
  <w:num w:numId="15" w16cid:durableId="2097437908">
    <w:abstractNumId w:val="2"/>
  </w:num>
  <w:num w:numId="16" w16cid:durableId="723874250">
    <w:abstractNumId w:val="31"/>
  </w:num>
  <w:num w:numId="17" w16cid:durableId="1717437201">
    <w:abstractNumId w:val="3"/>
  </w:num>
  <w:num w:numId="18" w16cid:durableId="27024415">
    <w:abstractNumId w:val="23"/>
  </w:num>
  <w:num w:numId="19" w16cid:durableId="1406951190">
    <w:abstractNumId w:val="5"/>
  </w:num>
  <w:num w:numId="20" w16cid:durableId="523714327">
    <w:abstractNumId w:val="9"/>
  </w:num>
  <w:num w:numId="21" w16cid:durableId="1083448614">
    <w:abstractNumId w:val="30"/>
  </w:num>
  <w:num w:numId="22" w16cid:durableId="2084176729">
    <w:abstractNumId w:val="34"/>
  </w:num>
  <w:num w:numId="23" w16cid:durableId="303656719">
    <w:abstractNumId w:val="16"/>
  </w:num>
  <w:num w:numId="24" w16cid:durableId="1401830076">
    <w:abstractNumId w:val="12"/>
  </w:num>
  <w:num w:numId="25" w16cid:durableId="1311860337">
    <w:abstractNumId w:val="14"/>
  </w:num>
  <w:num w:numId="26" w16cid:durableId="610749378">
    <w:abstractNumId w:val="15"/>
  </w:num>
  <w:num w:numId="27" w16cid:durableId="160581711">
    <w:abstractNumId w:val="4"/>
  </w:num>
  <w:num w:numId="28" w16cid:durableId="986710828">
    <w:abstractNumId w:val="28"/>
  </w:num>
  <w:num w:numId="29" w16cid:durableId="2025933032">
    <w:abstractNumId w:val="25"/>
  </w:num>
  <w:num w:numId="30" w16cid:durableId="1378700983">
    <w:abstractNumId w:val="32"/>
  </w:num>
  <w:num w:numId="31" w16cid:durableId="1658874735">
    <w:abstractNumId w:val="37"/>
  </w:num>
  <w:num w:numId="32" w16cid:durableId="1096172791">
    <w:abstractNumId w:val="24"/>
  </w:num>
  <w:num w:numId="33" w16cid:durableId="1788548017">
    <w:abstractNumId w:val="35"/>
  </w:num>
  <w:num w:numId="34" w16cid:durableId="1363701251">
    <w:abstractNumId w:val="11"/>
  </w:num>
  <w:num w:numId="35" w16cid:durableId="1975867929">
    <w:abstractNumId w:val="33"/>
  </w:num>
  <w:num w:numId="36" w16cid:durableId="327490335">
    <w:abstractNumId w:val="19"/>
  </w:num>
  <w:num w:numId="37" w16cid:durableId="1606419858">
    <w:abstractNumId w:val="20"/>
  </w:num>
  <w:num w:numId="38" w16cid:durableId="88494622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DE2"/>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484D"/>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www.optum.co.uk" TargetMode="External"/><Relationship Id="rId84" Type="http://schemas.openxmlformats.org/officeDocument/2006/relationships/hyperlink" Target="mailto:Couldrey@me.com"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www.nhs.uk/nhs-app/"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optum.co.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access.login.nhs.uk/enter-email"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s://digital.nhs.uk/coronavirus/coronavirus-covid-19-response-information-governance-hub/the-nhs-england-opensafely-covid-19-service-privacy-notice"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necsu.nhs.uk"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16605</Words>
  <Characters>94654</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Hoole Jane</cp:lastModifiedBy>
  <cp:revision>3</cp:revision>
  <cp:lastPrinted>2019-06-13T09:46:00Z</cp:lastPrinted>
  <dcterms:created xsi:type="dcterms:W3CDTF">2025-12-15T11:45:00Z</dcterms:created>
  <dcterms:modified xsi:type="dcterms:W3CDTF">2025-12-15T11:45:00Z</dcterms:modified>
</cp:coreProperties>
</file>